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A11C4" w14:textId="77777777" w:rsidR="004F79CE" w:rsidRDefault="005C1B66">
      <w:pPr>
        <w:spacing w:line="240" w:lineRule="auto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6C40F04E" wp14:editId="124FBF6C">
            <wp:extent cx="3043653" cy="1935038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F8660B" w14:textId="77777777" w:rsidR="004F79CE" w:rsidRDefault="004F79CE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6F85AB" w14:textId="77777777" w:rsidR="004F79CE" w:rsidRDefault="005C1B66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ПРЕСС-РЕЛИЗ</w:t>
      </w:r>
    </w:p>
    <w:p w14:paraId="0367CA84" w14:textId="77777777" w:rsidR="004F79CE" w:rsidRDefault="004F79CE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D0D1D1" w14:textId="77777777" w:rsidR="004F79CE" w:rsidRDefault="005C1B66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РТ-НЭО Иркутск составил рейтинг готовности муниципальных образований к “мусорной” реформе</w:t>
      </w:r>
    </w:p>
    <w:p w14:paraId="490E0AAE" w14:textId="77777777" w:rsidR="004F79CE" w:rsidRDefault="004F79CE">
      <w:pPr>
        <w:spacing w:line="240" w:lineRule="auto"/>
        <w:ind w:firstLine="283"/>
        <w:rPr>
          <w:rFonts w:ascii="Times New Roman" w:eastAsia="Times New Roman" w:hAnsi="Times New Roman" w:cs="Times New Roman"/>
          <w:sz w:val="28"/>
          <w:szCs w:val="28"/>
        </w:rPr>
      </w:pPr>
    </w:p>
    <w:p w14:paraId="3ABC8130" w14:textId="77777777" w:rsidR="004F79CE" w:rsidRDefault="005C1B66">
      <w:pPr>
        <w:spacing w:line="240" w:lineRule="auto"/>
        <w:ind w:firstLine="28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05.04.2021</w:t>
      </w:r>
    </w:p>
    <w:p w14:paraId="6CB4EF51" w14:textId="77777777" w:rsidR="004F79CE" w:rsidRDefault="004F79CE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4DF14E" w14:textId="77777777" w:rsidR="004F79CE" w:rsidRDefault="005C1B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Региональный оператор по обращению с твердыми коммунальными отходами, в Зоне 2 (Юг) Иркутской области, составил рейтинг, готовности органов местного самоуправления к “мусорной” реформе. </w:t>
      </w:r>
    </w:p>
    <w:p w14:paraId="6D2F3957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B7B01F" w14:textId="77777777" w:rsidR="004F79CE" w:rsidRDefault="005C1B66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Сводный индекс обеспеченности местами накопления отходов по всей зон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е обслуживания равен 33%.</w:t>
      </w:r>
    </w:p>
    <w:p w14:paraId="6CEC764B" w14:textId="77777777" w:rsidR="004F79CE" w:rsidRDefault="005C1B66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Сводный индекс готовности зоны 2 (Юг) Иркутской области к “мусорной” реформе равен 36%.</w:t>
      </w:r>
    </w:p>
    <w:p w14:paraId="4682FDB4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BAFF1" w14:textId="77777777" w:rsidR="004F79CE" w:rsidRDefault="005C1B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более точного расчета показателей рейтинг был разделен на две части. Города и районы.</w:t>
      </w:r>
    </w:p>
    <w:p w14:paraId="34A98A51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C1021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Среди городов: </w:t>
      </w:r>
    </w:p>
    <w:p w14:paraId="20739F80" w14:textId="77777777" w:rsidR="004F79CE" w:rsidRDefault="005C1B66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лидером стал г. Усолье-Сибирское с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показателем 89,64% готовности</w:t>
      </w:r>
    </w:p>
    <w:p w14:paraId="0EBABF5B" w14:textId="77777777" w:rsidR="004F79CE" w:rsidRDefault="005C1B66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 конце списка оказался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г.Тулун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 показателем 39,52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%  готовности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2D4BAEF9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B8440AD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Среди районов:</w:t>
      </w:r>
    </w:p>
    <w:p w14:paraId="2BB20BDC" w14:textId="77777777" w:rsidR="004F79CE" w:rsidRDefault="005C1B66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лидирует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Усольский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район с показателем 49,03% готовности</w:t>
      </w:r>
    </w:p>
    <w:p w14:paraId="687DB6AF" w14:textId="77777777" w:rsidR="004F79CE" w:rsidRDefault="005C1B66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замыкает список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-Удинский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район  с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показателем 16,72% готовности</w:t>
      </w:r>
    </w:p>
    <w:p w14:paraId="39D64785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C827B07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В качестве основных показателей оценки были выбраны:</w:t>
      </w:r>
    </w:p>
    <w:p w14:paraId="64B6A0D8" w14:textId="77777777" w:rsidR="004F79CE" w:rsidRDefault="005C1B66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Обеспеченность местами накопления отходов</w:t>
      </w:r>
    </w:p>
    <w:p w14:paraId="4D456E7C" w14:textId="77777777" w:rsidR="004F79CE" w:rsidRDefault="005C1B66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Уровень административной работы по подготовке к реформе</w:t>
      </w:r>
    </w:p>
    <w:p w14:paraId="7BAC7A16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2D4A58A" w14:textId="77777777" w:rsidR="004F79CE" w:rsidRDefault="005C1B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Всего в </w:t>
      </w:r>
      <w:r>
        <w:rPr>
          <w:rFonts w:ascii="Times New Roman" w:eastAsia="Times New Roman" w:hAnsi="Times New Roman" w:cs="Times New Roman"/>
          <w:sz w:val="24"/>
          <w:szCs w:val="24"/>
        </w:rPr>
        <w:t>Зоне 2 (Юг)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региональный оператор обслуживает 1 739 917 человек и 15 218 контейнерных площадок в 31 муниципалитете.</w:t>
      </w:r>
    </w:p>
    <w:p w14:paraId="52DF693C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D51549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C9E8058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7AE55E2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621957F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170ED2C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4478821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73E16FA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4046F7A" w14:textId="77777777" w:rsidR="004F79CE" w:rsidRDefault="005C1B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Комментарий генерального директора ООО “РТ-НЭО Иркутск” Сергея Сидо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рова: </w:t>
      </w:r>
    </w:p>
    <w:p w14:paraId="4935826C" w14:textId="77777777" w:rsidR="004F79CE" w:rsidRDefault="004F79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4D940AD" w14:textId="77777777" w:rsidR="004F79CE" w:rsidRDefault="005C1B6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“Данный рейтинг — это попытка ранжировать муниципалитеты по ряду показателей, отражающих не только уровень нормативно-правовой и организационной готовности, но и развитости контейнерной инфраструктуры.</w:t>
      </w:r>
    </w:p>
    <w:p w14:paraId="3D9305B7" w14:textId="77777777" w:rsidR="004F79CE" w:rsidRDefault="005C1B66">
      <w:pPr>
        <w:spacing w:line="240" w:lineRule="auto"/>
        <w:ind w:firstLine="555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В ближайшее время мы планируем усовершенствова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ть методику расчета, добавить больше показателей, постараемся учесть все критерии, влияющие на создание инфраструктуры и сделаем подобные оценки регулярными. </w:t>
      </w:r>
    </w:p>
    <w:p w14:paraId="4C4F014A" w14:textId="77777777" w:rsidR="004F79CE" w:rsidRDefault="005C1B66">
      <w:pPr>
        <w:spacing w:line="240" w:lineRule="auto"/>
        <w:ind w:firstLine="555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Региональный оператор открыт для диалога с органами муниципального самоуправления и готов пойти н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а встречу в сложившихся затруднительных ситуациях. </w:t>
      </w:r>
    </w:p>
    <w:p w14:paraId="0DF15C7C" w14:textId="77777777" w:rsidR="004F79CE" w:rsidRDefault="005C1B66">
      <w:pPr>
        <w:spacing w:line="240" w:lineRule="auto"/>
        <w:ind w:firstLine="555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Уже разработан ряд инициатив для улучшения ситуации. </w:t>
      </w:r>
      <w:proofErr w:type="gram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Так например</w:t>
      </w:r>
      <w:proofErr w:type="gram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одиноким маломобильным гражданам, проживающим в частном секторе, предоставляется услуга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попакетного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вывоза от дома. Также комбинированный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способ сбора отходов введен в ряде муниципальных образований, в которых отсутствует возможность обустройства контейнерных площадок в соответствии с требованиями.</w:t>
      </w:r>
    </w:p>
    <w:p w14:paraId="7F75CA66" w14:textId="77777777" w:rsidR="004F79CE" w:rsidRDefault="005C1B66">
      <w:pPr>
        <w:spacing w:line="240" w:lineRule="auto"/>
        <w:ind w:firstLine="555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Подобные рейтинги показывают, что только совместными усилиями можно достичь достойных результа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тов.”  </w:t>
      </w:r>
    </w:p>
    <w:p w14:paraId="64E2A496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5D1004E" w14:textId="2449FF59" w:rsidR="004F79CE" w:rsidRPr="005C1B66" w:rsidRDefault="005C1B66">
      <w:pPr>
        <w:spacing w:line="240" w:lineRule="auto"/>
        <w:ind w:firstLine="283"/>
        <w:jc w:val="both"/>
        <w:rPr>
          <w:rStyle w:val="a5"/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Более подробно ознакомиться с рейтингом готовности муниципальных образований к “мусорной” реформе вы можете на сайте </w:t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begin"/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instrText xml:space="preserve"> HYPERLINK "https://rtneo-irk.ru/informaciya-ob-usluge/obslujivanie/" </w:instrText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separate"/>
      </w:r>
      <w:r w:rsidRPr="005C1B66">
        <w:rPr>
          <w:rStyle w:val="a5"/>
          <w:rFonts w:ascii="Times New Roman" w:eastAsia="Times New Roman" w:hAnsi="Times New Roman" w:cs="Times New Roman"/>
          <w:sz w:val="24"/>
          <w:szCs w:val="24"/>
        </w:rPr>
        <w:t>регионального операт</w:t>
      </w:r>
      <w:bookmarkStart w:id="0" w:name="_GoBack"/>
      <w:bookmarkEnd w:id="0"/>
      <w:r w:rsidRPr="005C1B66">
        <w:rPr>
          <w:rStyle w:val="a5"/>
          <w:rFonts w:ascii="Times New Roman" w:eastAsia="Times New Roman" w:hAnsi="Times New Roman" w:cs="Times New Roman"/>
          <w:sz w:val="24"/>
          <w:szCs w:val="24"/>
        </w:rPr>
        <w:t>ора</w:t>
      </w:r>
      <w:r w:rsidRPr="005C1B66">
        <w:rPr>
          <w:rStyle w:val="a5"/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E05AD2B" w14:textId="627E90B1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end"/>
      </w:r>
    </w:p>
    <w:p w14:paraId="5AD1159F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22376E26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  <w:t>Контакты:</w:t>
      </w:r>
    </w:p>
    <w:p w14:paraId="4389652C" w14:textId="77777777" w:rsidR="004F79CE" w:rsidRDefault="005C1B6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color w:val="1A1A1A"/>
        </w:rPr>
      </w:pPr>
      <w:r>
        <w:rPr>
          <w:rFonts w:ascii="Times New Roman" w:eastAsia="Times New Roman" w:hAnsi="Times New Roman" w:cs="Times New Roman"/>
          <w:i/>
          <w:color w:val="1A1A1A"/>
        </w:rPr>
        <w:t>Пресс-служба ООО “РТ-НЭО Иркутск”</w:t>
      </w:r>
    </w:p>
    <w:p w14:paraId="08FB19C3" w14:textId="77777777" w:rsidR="004F79CE" w:rsidRDefault="005C1B6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535353"/>
        </w:rPr>
        <w:t xml:space="preserve">Т: </w:t>
      </w:r>
      <w:r>
        <w:rPr>
          <w:rFonts w:ascii="Times New Roman" w:eastAsia="Times New Roman" w:hAnsi="Times New Roman" w:cs="Times New Roman"/>
          <w:i/>
          <w:color w:val="535353"/>
          <w:highlight w:val="white"/>
        </w:rPr>
        <w:t xml:space="preserve">89148717826 </w:t>
      </w:r>
      <w:r>
        <w:rPr>
          <w:rFonts w:ascii="Times New Roman" w:eastAsia="Times New Roman" w:hAnsi="Times New Roman" w:cs="Times New Roman"/>
          <w:i/>
          <w:color w:val="535353"/>
        </w:rPr>
        <w:t>| Иркутск, ул. Лермонтова, д. 337Б |</w:t>
      </w:r>
      <w:hyperlink r:id="rId6">
        <w:r>
          <w:rPr>
            <w:rFonts w:ascii="Times New Roman" w:eastAsia="Times New Roman" w:hAnsi="Times New Roman" w:cs="Times New Roman"/>
            <w:i/>
            <w:color w:val="535353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i/>
            <w:color w:val="1155CC"/>
            <w:u w:val="single"/>
          </w:rPr>
          <w:t>https://rtneo-irk.ru/</w:t>
        </w:r>
      </w:hyperlink>
      <w:r>
        <w:rPr>
          <w:rFonts w:ascii="Times New Roman" w:eastAsia="Times New Roman" w:hAnsi="Times New Roman" w:cs="Times New Roman"/>
          <w:i/>
          <w:u w:val="single"/>
        </w:rPr>
        <w:t xml:space="preserve"> </w:t>
      </w:r>
    </w:p>
    <w:p w14:paraId="2417F9FA" w14:textId="77777777" w:rsidR="004F79CE" w:rsidRDefault="005C1B6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highlight w:val="yellow"/>
        </w:rPr>
      </w:pPr>
      <w:hyperlink r:id="rId8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press@rtneo-irk.ru</w:t>
        </w:r>
      </w:hyperlink>
      <w:r>
        <w:rPr>
          <w:rFonts w:ascii="Times New Roman" w:eastAsia="Times New Roman" w:hAnsi="Times New Roman" w:cs="Times New Roman"/>
          <w:i/>
          <w:color w:val="5F636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46DD9EC5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i/>
        </w:rPr>
        <w:t xml:space="preserve">PR-менеджер ООО “РТ-НЭО </w:t>
      </w:r>
      <w:proofErr w:type="spellStart"/>
      <w:r>
        <w:rPr>
          <w:rFonts w:ascii="Times New Roman" w:eastAsia="Times New Roman" w:hAnsi="Times New Roman" w:cs="Times New Roman"/>
          <w:i/>
        </w:rPr>
        <w:t>Ирутск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” Иванова Лия </w:t>
      </w:r>
      <w:hyperlink r:id="rId9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l.ivanova@groupstp.ru</w:t>
        </w:r>
      </w:hyperlink>
      <w:r>
        <w:rPr>
          <w:rFonts w:ascii="Times New Roman" w:eastAsia="Times New Roman" w:hAnsi="Times New Roman" w:cs="Times New Roman"/>
          <w:i/>
          <w:highlight w:val="white"/>
        </w:rPr>
        <w:t xml:space="preserve"> </w:t>
      </w:r>
    </w:p>
    <w:p w14:paraId="3F20D930" w14:textId="77777777" w:rsidR="004F79CE" w:rsidRDefault="004F79CE">
      <w:pPr>
        <w:spacing w:line="240" w:lineRule="auto"/>
        <w:ind w:firstLine="555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6A38D64F" w14:textId="77777777" w:rsidR="004F79CE" w:rsidRDefault="004F79CE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218286AB" w14:textId="77777777" w:rsidR="004F79CE" w:rsidRDefault="005C1B66">
      <w:pPr>
        <w:spacing w:line="240" w:lineRule="auto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  <w:t>Справка:</w:t>
      </w:r>
    </w:p>
    <w:p w14:paraId="27750C2A" w14:textId="77777777" w:rsidR="004F79CE" w:rsidRDefault="004F79CE">
      <w:pPr>
        <w:spacing w:line="240" w:lineRule="auto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</w:p>
    <w:p w14:paraId="50606A05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При подготовке рейтинга региональный оператор руководствовался:</w:t>
      </w:r>
    </w:p>
    <w:p w14:paraId="1DD01597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постановлением Правительства РФ от 31.08.2018 № 1039 “Об утвержде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нии Правил обустройства мест (площадок) накопления твердых коммунальных отходов и ведения их реестра”;</w:t>
      </w:r>
    </w:p>
    <w:p w14:paraId="52D8F82D" w14:textId="77777777" w:rsidR="004F79CE" w:rsidRDefault="005C1B66">
      <w:pPr>
        <w:numPr>
          <w:ilvl w:val="0"/>
          <w:numId w:val="4"/>
        </w:numPr>
        <w:spacing w:line="240" w:lineRule="auto"/>
        <w:ind w:right="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приказом министерства жилищной политики, энергетики и транспорта Иркутской области от 28.06.2019 № 58-28-мпр “</w:t>
      </w:r>
      <w:r>
        <w:rPr>
          <w:rFonts w:ascii="Times New Roman" w:eastAsia="Times New Roman" w:hAnsi="Times New Roman" w:cs="Times New Roman"/>
          <w:color w:val="22272F"/>
          <w:sz w:val="20"/>
          <w:szCs w:val="20"/>
          <w:highlight w:val="white"/>
        </w:rPr>
        <w:t>Об установлении нормативов накопления тверд</w:t>
      </w:r>
      <w:r>
        <w:rPr>
          <w:rFonts w:ascii="Times New Roman" w:eastAsia="Times New Roman" w:hAnsi="Times New Roman" w:cs="Times New Roman"/>
          <w:color w:val="22272F"/>
          <w:sz w:val="20"/>
          <w:szCs w:val="20"/>
          <w:highlight w:val="white"/>
        </w:rPr>
        <w:t>ых коммунальных отходов на территории Иркутской области</w:t>
      </w:r>
      <w:r>
        <w:rPr>
          <w:rFonts w:ascii="Times New Roman" w:eastAsia="Times New Roman" w:hAnsi="Times New Roman" w:cs="Times New Roman"/>
          <w:sz w:val="20"/>
          <w:szCs w:val="20"/>
        </w:rPr>
        <w:t>”;</w:t>
      </w:r>
    </w:p>
    <w:p w14:paraId="68B5CAA2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территориальной схемой обращения отходами, в том числе твердыми коммунальными отходами” утвержденной Приказом Министерства природных ресурсов и экологии Иркутской области от 29.05.2020 №22-мпр;</w:t>
      </w:r>
    </w:p>
    <w:p w14:paraId="212BA576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постановлением Правительства Иркутской области от 19.07.2019 г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. №568-пп “Об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расходных обязательств муниципальных образований Иркутской области по созданию мест (площадок) накопления твердых к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оммунальных отходов”;</w:t>
      </w:r>
    </w:p>
    <w:p w14:paraId="227755F8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постановлением Правительства Иркутской области от 12.12.2016 года № 780-пп “Об утверждении Порядка накопления твердых коммунальных отходов (в том числе их раздельного накопления) на территории Иркутской области”. </w:t>
      </w:r>
    </w:p>
    <w:p w14:paraId="5729C41D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правилами и нормами 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СанПиН 2.1.3684-21;</w:t>
      </w:r>
    </w:p>
    <w:p w14:paraId="78556F23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официальными данными о численности населения территориального органа Федеральной службы государственной статистики по Иркутской области.</w:t>
      </w:r>
    </w:p>
    <w:p w14:paraId="0095936B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фактическим данными о контейнерной инфраструктуре;</w:t>
      </w:r>
    </w:p>
    <w:p w14:paraId="05453389" w14:textId="77777777" w:rsidR="004F79CE" w:rsidRDefault="005C1B6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данными о направлении заявок региональному оператору на обслуживание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МГН.</w:t>
      </w:r>
    </w:p>
    <w:p w14:paraId="4AD6C312" w14:textId="77777777" w:rsidR="004F79CE" w:rsidRDefault="004F79CE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14:paraId="2C0666A2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9C2E52" w14:textId="77777777" w:rsidR="004F79CE" w:rsidRDefault="004F79C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EA9AE9E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Процент обеспеченности местами накопления отходов рассчитывался на основании фактических данных: </w:t>
      </w:r>
    </w:p>
    <w:p w14:paraId="2E9CD165" w14:textId="77777777" w:rsidR="004F79CE" w:rsidRDefault="005C1B66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Количество контейнерных площадок под ТКО;</w:t>
      </w:r>
    </w:p>
    <w:p w14:paraId="5119DC0B" w14:textId="77777777" w:rsidR="004F79CE" w:rsidRDefault="005C1B66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Количество контейнерных площадок под КГО;</w:t>
      </w:r>
    </w:p>
    <w:p w14:paraId="681B6F5B" w14:textId="77777777" w:rsidR="004F79CE" w:rsidRDefault="005C1B66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Количество контейнеров под ТКО;</w:t>
      </w:r>
    </w:p>
    <w:p w14:paraId="7F8BDC55" w14:textId="77777777" w:rsidR="004F79CE" w:rsidRDefault="005C1B66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Количество контейнеров под КГО.</w:t>
      </w:r>
    </w:p>
    <w:p w14:paraId="3390A6C2" w14:textId="77777777" w:rsidR="004F79CE" w:rsidRDefault="004F79CE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</w:pPr>
    </w:p>
    <w:p w14:paraId="4F5A404F" w14:textId="77777777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качестве критериев для расчета уровня административной работы были взяты: </w:t>
      </w:r>
    </w:p>
    <w:p w14:paraId="5461FCC0" w14:textId="77777777" w:rsidR="004F79CE" w:rsidRDefault="005C1B66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Полное наличие инфраструктуры по обращению с отходами на территории МО; </w:t>
      </w:r>
    </w:p>
    <w:p w14:paraId="4E2A3AB9" w14:textId="77777777" w:rsidR="004F79CE" w:rsidRDefault="005C1B66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Наличие расчета потребности в контейнерной инфраструктуре под КГО; </w:t>
      </w:r>
    </w:p>
    <w:p w14:paraId="451BB767" w14:textId="77777777" w:rsidR="004F79CE" w:rsidRDefault="005C1B66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Наличие расчета потребности в контейне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рной инфраструктуре под ТКО; </w:t>
      </w:r>
    </w:p>
    <w:p w14:paraId="5357CF58" w14:textId="77777777" w:rsidR="004F79CE" w:rsidRDefault="005C1B66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Наличие планов по созданию инфраструктуры; </w:t>
      </w:r>
    </w:p>
    <w:p w14:paraId="6ABA5682" w14:textId="77777777" w:rsidR="004F79CE" w:rsidRDefault="005C1B66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Наличие утвержденного реестра контейнерных площадок для ТКО согласно требованиям Постановления Правительства РФ от 31.08.2018 № 1039.</w:t>
      </w:r>
    </w:p>
    <w:p w14:paraId="09959684" w14:textId="77777777" w:rsidR="004F79CE" w:rsidRDefault="004F79C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BBFEE6" w14:textId="77777777" w:rsidR="004F79CE" w:rsidRDefault="005C1B66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Расчет сводного индекса производился исходя из 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средних показателей уровня административной работы и процента обеспеченности местами накопления отходов.</w:t>
      </w:r>
    </w:p>
    <w:p w14:paraId="292E9932" w14:textId="77777777" w:rsidR="004F79CE" w:rsidRDefault="004F79CE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4BE03FDC" w14:textId="1DD2B9D4" w:rsidR="004F79CE" w:rsidRDefault="005C1B66" w:rsidP="005C1B6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/>
        </w:rPr>
        <w:t>Инфографика</w:t>
      </w:r>
    </w:p>
    <w:p w14:paraId="74FEC10C" w14:textId="759F0A01" w:rsidR="004F79CE" w:rsidRDefault="005C1B66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color w:val="222222"/>
          <w:sz w:val="28"/>
          <w:szCs w:val="28"/>
        </w:rPr>
        <w:drawing>
          <wp:inline distT="0" distB="0" distL="0" distR="0" wp14:anchorId="714FCBDC" wp14:editId="40F975B7">
            <wp:extent cx="4762500" cy="673131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Листовка А4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085" cy="674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79CE">
      <w:pgSz w:w="11909" w:h="16834"/>
      <w:pgMar w:top="850" w:right="850" w:bottom="85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24E04"/>
    <w:multiLevelType w:val="multilevel"/>
    <w:tmpl w:val="52D883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0F6075"/>
    <w:multiLevelType w:val="multilevel"/>
    <w:tmpl w:val="4964F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25133B"/>
    <w:multiLevelType w:val="multilevel"/>
    <w:tmpl w:val="FBA8E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EF7591"/>
    <w:multiLevelType w:val="multilevel"/>
    <w:tmpl w:val="23F007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A54CC6"/>
    <w:multiLevelType w:val="multilevel"/>
    <w:tmpl w:val="1436A8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CCB5C64"/>
    <w:multiLevelType w:val="multilevel"/>
    <w:tmpl w:val="72246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A3570D"/>
    <w:multiLevelType w:val="multilevel"/>
    <w:tmpl w:val="9912E3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CE"/>
    <w:rsid w:val="004F79CE"/>
    <w:rsid w:val="005C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A9C79"/>
  <w15:docId w15:val="{986B8DA8-A651-4A9E-8CAD-B9FB50B9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5C1B6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C1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rtneo-ir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tneo-irk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tec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l.ivanova@groupst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Матвеева Дарья</cp:lastModifiedBy>
  <cp:revision>3</cp:revision>
  <dcterms:created xsi:type="dcterms:W3CDTF">2021-04-07T06:02:00Z</dcterms:created>
  <dcterms:modified xsi:type="dcterms:W3CDTF">2021-04-07T06:04:00Z</dcterms:modified>
</cp:coreProperties>
</file>